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1CF7" w14:textId="77777777" w:rsidR="00507E5E" w:rsidRPr="0083655B" w:rsidRDefault="00000000" w:rsidP="00DA23D1">
      <w:pPr>
        <w:pStyle w:val="Heading1"/>
        <w:numPr>
          <w:ilvl w:val="0"/>
          <w:numId w:val="2"/>
        </w:numPr>
        <w:ind w:left="360"/>
        <w:rPr>
          <w:sz w:val="24"/>
          <w:szCs w:val="24"/>
        </w:rPr>
      </w:pPr>
      <w:bookmarkStart w:id="0" w:name="_fbz5mug2wi1m" w:colFirst="0" w:colLast="0"/>
      <w:bookmarkEnd w:id="0"/>
      <w:r w:rsidRPr="0083655B">
        <w:rPr>
          <w:sz w:val="24"/>
          <w:szCs w:val="24"/>
        </w:rPr>
        <w:t>Call to order/roll call</w:t>
      </w:r>
    </w:p>
    <w:p w14:paraId="4E3E98C9" w14:textId="2DDB66CE" w:rsidR="0083655B" w:rsidRPr="00C54C6F" w:rsidRDefault="00000000" w:rsidP="00C54C6F">
      <w:pPr>
        <w:pStyle w:val="p1"/>
        <w:ind w:left="360"/>
        <w:rPr>
          <w:rFonts w:eastAsia="Arial"/>
          <w:color w:val="000000" w:themeColor="text1"/>
          <w:sz w:val="24"/>
          <w:szCs w:val="24"/>
          <w:lang w:val="en"/>
        </w:rPr>
      </w:pPr>
      <w:r w:rsidRPr="00C54C6F">
        <w:rPr>
          <w:rFonts w:eastAsia="Arial"/>
          <w:color w:val="000000" w:themeColor="text1"/>
          <w:sz w:val="24"/>
          <w:szCs w:val="24"/>
          <w:lang w:val="en"/>
        </w:rPr>
        <w:t xml:space="preserve">Craig Curtis, Chair, called the meeting to order in the Town of Waldo Office Building, 629 Waldo Station Rd, Waldo, ME, at 7:00 pm. </w:t>
      </w:r>
      <w:r w:rsidR="00C54C6F" w:rsidRPr="00C54C6F">
        <w:rPr>
          <w:rFonts w:eastAsia="Arial"/>
          <w:color w:val="000000" w:themeColor="text1"/>
          <w:sz w:val="24"/>
          <w:szCs w:val="24"/>
          <w:lang w:val="en"/>
        </w:rPr>
        <w:t>A quorum was validated</w:t>
      </w:r>
      <w:r w:rsidR="00C54C6F">
        <w:rPr>
          <w:rFonts w:eastAsia="Arial"/>
          <w:color w:val="000000" w:themeColor="text1"/>
          <w:sz w:val="24"/>
          <w:szCs w:val="24"/>
          <w:lang w:val="en"/>
        </w:rPr>
        <w:t xml:space="preserve"> </w:t>
      </w:r>
      <w:r w:rsidR="00C54C6F" w:rsidRPr="00C54C6F">
        <w:rPr>
          <w:rFonts w:eastAsia="Arial"/>
          <w:color w:val="000000" w:themeColor="text1"/>
          <w:sz w:val="24"/>
          <w:szCs w:val="24"/>
          <w:lang w:val="en"/>
        </w:rPr>
        <w:t xml:space="preserve">with </w:t>
      </w:r>
      <w:r w:rsidR="0023083B">
        <w:rPr>
          <w:rFonts w:eastAsia="Arial"/>
          <w:color w:val="000000" w:themeColor="text1"/>
          <w:sz w:val="24"/>
          <w:szCs w:val="24"/>
          <w:lang w:val="en"/>
        </w:rPr>
        <w:t>4</w:t>
      </w:r>
      <w:r w:rsidR="00C54C6F" w:rsidRPr="00C54C6F">
        <w:rPr>
          <w:rFonts w:eastAsia="Arial"/>
          <w:color w:val="000000" w:themeColor="text1"/>
          <w:sz w:val="24"/>
          <w:szCs w:val="24"/>
          <w:lang w:val="en"/>
        </w:rPr>
        <w:t xml:space="preserve"> Planning Board and </w:t>
      </w:r>
      <w:r w:rsidR="00AD67C1">
        <w:rPr>
          <w:rFonts w:eastAsia="Arial"/>
          <w:color w:val="000000" w:themeColor="text1"/>
          <w:sz w:val="24"/>
          <w:szCs w:val="24"/>
          <w:lang w:val="en"/>
        </w:rPr>
        <w:t>1</w:t>
      </w:r>
      <w:r w:rsidR="00C54C6F" w:rsidRPr="00C54C6F">
        <w:rPr>
          <w:rFonts w:eastAsia="Arial"/>
          <w:color w:val="000000" w:themeColor="text1"/>
          <w:sz w:val="24"/>
          <w:szCs w:val="24"/>
          <w:lang w:val="en"/>
        </w:rPr>
        <w:t xml:space="preserve"> Planning Board Alternate present:</w:t>
      </w:r>
    </w:p>
    <w:p w14:paraId="01B5B74B" w14:textId="77777777" w:rsidR="001054AC" w:rsidRPr="00A019A9" w:rsidRDefault="001054AC" w:rsidP="00A568B0">
      <w:pPr>
        <w:pStyle w:val="NoSpacing"/>
        <w:ind w:left="450" w:firstLine="0"/>
        <w:rPr>
          <w:sz w:val="10"/>
          <w:szCs w:val="10"/>
        </w:rPr>
      </w:pPr>
    </w:p>
    <w:tbl>
      <w:tblPr>
        <w:tblStyle w:val="TableGrid"/>
        <w:tblW w:w="8810" w:type="dxa"/>
        <w:tblInd w:w="450" w:type="dxa"/>
        <w:tblLook w:val="04A0" w:firstRow="1" w:lastRow="0" w:firstColumn="1" w:lastColumn="0" w:noHBand="0" w:noVBand="1"/>
      </w:tblPr>
      <w:tblGrid>
        <w:gridCol w:w="3325"/>
        <w:gridCol w:w="1080"/>
        <w:gridCol w:w="450"/>
        <w:gridCol w:w="2700"/>
        <w:gridCol w:w="1255"/>
      </w:tblGrid>
      <w:tr w:rsidR="00CE6E20" w14:paraId="44A383D3" w14:textId="77777777" w:rsidTr="0083655B">
        <w:tc>
          <w:tcPr>
            <w:tcW w:w="440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2060"/>
          </w:tcPr>
          <w:p w14:paraId="14A3D7EA" w14:textId="27A9BDEA" w:rsidR="00883930" w:rsidRDefault="00883930" w:rsidP="00883930">
            <w:pPr>
              <w:pStyle w:val="NoSpacing"/>
              <w:ind w:left="0" w:firstLine="0"/>
              <w:jc w:val="center"/>
            </w:pPr>
            <w:r w:rsidRPr="00883930">
              <w:rPr>
                <w:color w:val="FFFFFF" w:themeColor="background1"/>
              </w:rPr>
              <w:t>Planning Board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6C9EDD9C" w14:textId="77777777" w:rsidR="00883930" w:rsidRDefault="00883930" w:rsidP="00A568B0">
            <w:pPr>
              <w:pStyle w:val="NoSpacing"/>
              <w:ind w:left="0" w:firstLine="0"/>
            </w:pPr>
          </w:p>
        </w:tc>
        <w:tc>
          <w:tcPr>
            <w:tcW w:w="395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2060"/>
          </w:tcPr>
          <w:p w14:paraId="4E343A0A" w14:textId="7AFC7105" w:rsidR="00883930" w:rsidRPr="00883930" w:rsidRDefault="00883930" w:rsidP="00883930">
            <w:pPr>
              <w:pStyle w:val="NoSpacing"/>
              <w:ind w:left="0" w:firstLine="0"/>
              <w:jc w:val="center"/>
              <w:rPr>
                <w:color w:val="FFFFFF" w:themeColor="background1"/>
              </w:rPr>
            </w:pPr>
            <w:r w:rsidRPr="00883930">
              <w:rPr>
                <w:color w:val="FFFFFF" w:themeColor="background1"/>
              </w:rPr>
              <w:t>Planning Board Alternates</w:t>
            </w:r>
          </w:p>
        </w:tc>
      </w:tr>
      <w:tr w:rsidR="00CE6E20" w14:paraId="18963327" w14:textId="77777777" w:rsidTr="00CE6E20">
        <w:tc>
          <w:tcPr>
            <w:tcW w:w="33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050899" w14:textId="70A6DB72" w:rsidR="001054AC" w:rsidRDefault="001054AC" w:rsidP="00A568B0">
            <w:pPr>
              <w:pStyle w:val="NoSpacing"/>
              <w:ind w:left="0" w:firstLine="0"/>
            </w:pPr>
            <w:r>
              <w:t>Craig Curtis, Chair</w:t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27B257" w14:textId="41398798" w:rsidR="001054AC" w:rsidRDefault="001054AC" w:rsidP="00A568B0">
            <w:pPr>
              <w:pStyle w:val="NoSpacing"/>
              <w:ind w:left="0" w:firstLine="0"/>
            </w:pPr>
            <w:r>
              <w:t>Present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49F1AEDD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27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57CE267B" w14:textId="57B76775" w:rsidR="001054AC" w:rsidRDefault="001054AC" w:rsidP="00A568B0">
            <w:pPr>
              <w:pStyle w:val="NoSpacing"/>
              <w:ind w:left="0" w:firstLine="0"/>
            </w:pPr>
            <w:r>
              <w:t>Gerard Corbin, II</w:t>
            </w:r>
          </w:p>
        </w:tc>
        <w:tc>
          <w:tcPr>
            <w:tcW w:w="12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1AA7207E" w14:textId="21256B30" w:rsidR="001054AC" w:rsidRDefault="00AD67C1" w:rsidP="00A568B0">
            <w:pPr>
              <w:pStyle w:val="NoSpacing"/>
              <w:ind w:left="0" w:firstLine="0"/>
            </w:pPr>
            <w:r>
              <w:t>Absent</w:t>
            </w:r>
          </w:p>
        </w:tc>
      </w:tr>
      <w:tr w:rsidR="00CE6E20" w14:paraId="51BD372C" w14:textId="77777777" w:rsidTr="00CE6E20">
        <w:tc>
          <w:tcPr>
            <w:tcW w:w="33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352D8B" w14:textId="1A300C04" w:rsidR="001054AC" w:rsidRDefault="001054AC" w:rsidP="00A568B0">
            <w:pPr>
              <w:pStyle w:val="NoSpacing"/>
              <w:ind w:left="0" w:firstLine="0"/>
            </w:pPr>
            <w:r>
              <w:t>Sue Blais</w:t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21072F" w14:textId="2BAA219E" w:rsidR="001054AC" w:rsidRDefault="00C54C6F" w:rsidP="00A568B0">
            <w:pPr>
              <w:pStyle w:val="NoSpacing"/>
              <w:ind w:left="0" w:firstLine="0"/>
            </w:pPr>
            <w:r>
              <w:t>Present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/>
            </w:tcBorders>
          </w:tcPr>
          <w:p w14:paraId="321D802D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2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CAF99E" w14:textId="25A3EAB8" w:rsidR="001054AC" w:rsidRDefault="001054AC" w:rsidP="00A568B0">
            <w:pPr>
              <w:pStyle w:val="NoSpacing"/>
              <w:ind w:left="0" w:firstLine="0"/>
            </w:pPr>
            <w:r>
              <w:t>Holly Hilts</w:t>
            </w:r>
          </w:p>
        </w:tc>
        <w:tc>
          <w:tcPr>
            <w:tcW w:w="12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D6EFDF" w14:textId="171E29F8" w:rsidR="001054AC" w:rsidRDefault="001054AC" w:rsidP="00A568B0">
            <w:pPr>
              <w:pStyle w:val="NoSpacing"/>
              <w:ind w:left="0" w:firstLine="0"/>
            </w:pPr>
            <w:r>
              <w:t>Present</w:t>
            </w:r>
          </w:p>
        </w:tc>
      </w:tr>
      <w:tr w:rsidR="00CE6E20" w14:paraId="27358002" w14:textId="77777777" w:rsidTr="00CE6E20">
        <w:tc>
          <w:tcPr>
            <w:tcW w:w="33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FA61E2" w14:textId="54D480E9" w:rsidR="001054AC" w:rsidRDefault="001054AC" w:rsidP="00A568B0">
            <w:pPr>
              <w:pStyle w:val="NoSpacing"/>
              <w:ind w:left="0" w:firstLine="0"/>
            </w:pPr>
            <w:r>
              <w:t>Jim Connors</w:t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89FF35" w14:textId="2684275C" w:rsidR="001054AC" w:rsidRDefault="001054AC" w:rsidP="00A568B0">
            <w:pPr>
              <w:pStyle w:val="NoSpacing"/>
              <w:ind w:left="0" w:firstLine="0"/>
            </w:pPr>
            <w:r>
              <w:t>Present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5B106181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2700" w:type="dxa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1E79761F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1255" w:type="dxa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34B53816" w14:textId="77777777" w:rsidR="001054AC" w:rsidRDefault="001054AC" w:rsidP="00A568B0">
            <w:pPr>
              <w:pStyle w:val="NoSpacing"/>
              <w:ind w:left="0" w:firstLine="0"/>
            </w:pPr>
          </w:p>
        </w:tc>
      </w:tr>
      <w:tr w:rsidR="00CE6E20" w14:paraId="034C2688" w14:textId="77777777" w:rsidTr="00CE6E20">
        <w:tc>
          <w:tcPr>
            <w:tcW w:w="33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7C824D" w14:textId="5F1204D8" w:rsidR="001054AC" w:rsidRDefault="00850A58" w:rsidP="00A568B0">
            <w:pPr>
              <w:pStyle w:val="NoSpacing"/>
              <w:ind w:left="0" w:firstLine="0"/>
            </w:pPr>
            <w:r>
              <w:t>Linda Cook</w:t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9F98F1" w14:textId="5184AA21" w:rsidR="001054AC" w:rsidRDefault="00850A58" w:rsidP="00A568B0">
            <w:pPr>
              <w:pStyle w:val="NoSpacing"/>
              <w:ind w:left="0" w:firstLine="0"/>
            </w:pPr>
            <w:r>
              <w:t>Present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76BB2EA3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5F9224C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1A5737C" w14:textId="77777777" w:rsidR="001054AC" w:rsidRDefault="001054AC" w:rsidP="00A568B0">
            <w:pPr>
              <w:pStyle w:val="NoSpacing"/>
              <w:ind w:left="0" w:firstLine="0"/>
            </w:pPr>
          </w:p>
        </w:tc>
      </w:tr>
      <w:tr w:rsidR="00CE6E20" w14:paraId="31E20A00" w14:textId="77777777" w:rsidTr="00CE6E20">
        <w:tc>
          <w:tcPr>
            <w:tcW w:w="33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ED1A7" w14:textId="484CF8CA" w:rsidR="001054AC" w:rsidRDefault="00850A58" w:rsidP="00A568B0">
            <w:pPr>
              <w:pStyle w:val="NoSpacing"/>
              <w:ind w:left="0" w:firstLine="0"/>
            </w:pPr>
            <w:r>
              <w:t>Mike Hodgdon</w:t>
            </w:r>
          </w:p>
        </w:tc>
        <w:tc>
          <w:tcPr>
            <w:tcW w:w="10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6DA786" w14:textId="4B9534EA" w:rsidR="001054AC" w:rsidRDefault="0023083B" w:rsidP="00A568B0">
            <w:pPr>
              <w:pStyle w:val="NoSpacing"/>
              <w:ind w:left="0" w:firstLine="0"/>
            </w:pPr>
            <w:r>
              <w:t>Absent</w:t>
            </w:r>
          </w:p>
        </w:tc>
        <w:tc>
          <w:tcPr>
            <w:tcW w:w="450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5AC07E78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5C0A3AD" w14:textId="77777777" w:rsidR="001054AC" w:rsidRDefault="001054AC" w:rsidP="00A568B0">
            <w:pPr>
              <w:pStyle w:val="NoSpacing"/>
              <w:ind w:left="0" w:firstLine="0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6A53F4C5" w14:textId="77777777" w:rsidR="001054AC" w:rsidRDefault="001054AC" w:rsidP="00A568B0">
            <w:pPr>
              <w:pStyle w:val="NoSpacing"/>
              <w:ind w:left="0" w:firstLine="0"/>
            </w:pPr>
          </w:p>
        </w:tc>
      </w:tr>
    </w:tbl>
    <w:p w14:paraId="3E6B48F9" w14:textId="77777777" w:rsidR="00A90938" w:rsidRPr="004147C5" w:rsidRDefault="00A90938" w:rsidP="0083655B">
      <w:pPr>
        <w:ind w:left="0" w:firstLine="0"/>
        <w:rPr>
          <w:b/>
          <w:sz w:val="10"/>
          <w:szCs w:val="10"/>
        </w:rPr>
      </w:pPr>
      <w:bookmarkStart w:id="1" w:name="_b46s1lu74wm6" w:colFirst="0" w:colLast="0"/>
      <w:bookmarkStart w:id="2" w:name="_crhaa6fdrhyx" w:colFirst="0" w:colLast="0"/>
      <w:bookmarkStart w:id="3" w:name="_jr2pdc1geb69" w:colFirst="0" w:colLast="0"/>
      <w:bookmarkStart w:id="4" w:name="_9tsywjha3njn" w:colFirst="0" w:colLast="0"/>
      <w:bookmarkStart w:id="5" w:name="_wsr3ffeutsih" w:colFirst="0" w:colLast="0"/>
      <w:bookmarkStart w:id="6" w:name="_v2b4842bakox" w:colFirst="0" w:colLast="0"/>
      <w:bookmarkEnd w:id="1"/>
      <w:bookmarkEnd w:id="2"/>
      <w:bookmarkEnd w:id="3"/>
      <w:bookmarkEnd w:id="4"/>
      <w:bookmarkEnd w:id="5"/>
      <w:bookmarkEnd w:id="6"/>
    </w:p>
    <w:p w14:paraId="235BF308" w14:textId="77777777" w:rsidR="004147C5" w:rsidRPr="007B1F12" w:rsidRDefault="004147C5" w:rsidP="007B1F12">
      <w:pPr>
        <w:ind w:left="0" w:firstLine="0"/>
        <w:rPr>
          <w:b/>
        </w:rPr>
      </w:pPr>
    </w:p>
    <w:p w14:paraId="79E21911" w14:textId="15CFDA17" w:rsidR="00507E5E" w:rsidRPr="00413912" w:rsidRDefault="0083655B" w:rsidP="00413912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4147C5">
        <w:rPr>
          <w:rFonts w:ascii="Arial" w:hAnsi="Arial" w:cs="Arial"/>
          <w:b/>
        </w:rPr>
        <w:t xml:space="preserve">Approval of </w:t>
      </w:r>
      <w:r w:rsidR="00536C99">
        <w:rPr>
          <w:rFonts w:ascii="Arial" w:hAnsi="Arial" w:cs="Arial"/>
          <w:b/>
        </w:rPr>
        <w:t xml:space="preserve">April </w:t>
      </w:r>
      <w:r w:rsidR="0023083B">
        <w:rPr>
          <w:rFonts w:ascii="Arial" w:hAnsi="Arial" w:cs="Arial"/>
          <w:b/>
        </w:rPr>
        <w:t>21</w:t>
      </w:r>
      <w:r w:rsidRPr="004147C5">
        <w:rPr>
          <w:rFonts w:ascii="Arial" w:hAnsi="Arial" w:cs="Arial"/>
          <w:b/>
        </w:rPr>
        <w:t>, 202</w:t>
      </w:r>
      <w:r w:rsidR="00A90938" w:rsidRPr="004147C5">
        <w:rPr>
          <w:rFonts w:ascii="Arial" w:hAnsi="Arial" w:cs="Arial"/>
          <w:b/>
        </w:rPr>
        <w:t>6</w:t>
      </w:r>
      <w:r w:rsidR="00DA23D1" w:rsidRPr="004147C5">
        <w:rPr>
          <w:rFonts w:ascii="Arial" w:hAnsi="Arial" w:cs="Arial"/>
          <w:b/>
        </w:rPr>
        <w:t>,</w:t>
      </w:r>
      <w:r w:rsidRPr="004147C5">
        <w:rPr>
          <w:rFonts w:ascii="Arial" w:hAnsi="Arial" w:cs="Arial"/>
          <w:b/>
        </w:rPr>
        <w:t xml:space="preserve"> regular meeting minutes</w:t>
      </w:r>
    </w:p>
    <w:p w14:paraId="71E8A473" w14:textId="31D789E4" w:rsidR="00507E5E" w:rsidRPr="007B1F12" w:rsidRDefault="00000000" w:rsidP="00A568B0">
      <w:pPr>
        <w:pStyle w:val="NoSpacing"/>
        <w:ind w:left="360" w:firstLine="0"/>
        <w:rPr>
          <w:color w:val="000000" w:themeColor="text1"/>
        </w:rPr>
      </w:pPr>
      <w:r w:rsidRPr="004147C5">
        <w:rPr>
          <w:b/>
          <w:bCs/>
          <w:i/>
          <w:iCs/>
          <w:color w:val="EE0000"/>
        </w:rPr>
        <w:t xml:space="preserve">Motion by </w:t>
      </w:r>
      <w:r w:rsidR="00AB11BB">
        <w:rPr>
          <w:b/>
          <w:bCs/>
          <w:i/>
          <w:iCs/>
          <w:color w:val="EE0000"/>
        </w:rPr>
        <w:t>Jim Connors</w:t>
      </w:r>
      <w:r w:rsidR="007B1F12">
        <w:rPr>
          <w:b/>
          <w:bCs/>
          <w:i/>
          <w:iCs/>
          <w:color w:val="EE0000"/>
        </w:rPr>
        <w:t xml:space="preserve"> </w:t>
      </w:r>
      <w:r w:rsidRPr="004147C5">
        <w:rPr>
          <w:b/>
          <w:bCs/>
          <w:i/>
          <w:iCs/>
          <w:color w:val="EE0000"/>
        </w:rPr>
        <w:t xml:space="preserve">and second by </w:t>
      </w:r>
      <w:r w:rsidR="00536C99">
        <w:rPr>
          <w:b/>
          <w:bCs/>
          <w:i/>
          <w:iCs/>
          <w:color w:val="EE0000"/>
        </w:rPr>
        <w:t>Linda Cook</w:t>
      </w:r>
      <w:r w:rsidRPr="004147C5">
        <w:rPr>
          <w:b/>
          <w:bCs/>
          <w:i/>
          <w:iCs/>
          <w:color w:val="EE0000"/>
        </w:rPr>
        <w:t xml:space="preserve"> to accept the </w:t>
      </w:r>
      <w:r w:rsidR="00536C99">
        <w:rPr>
          <w:b/>
          <w:bCs/>
          <w:i/>
          <w:iCs/>
          <w:color w:val="EE0000"/>
        </w:rPr>
        <w:t xml:space="preserve">April </w:t>
      </w:r>
      <w:r w:rsidR="00AB11BB">
        <w:rPr>
          <w:b/>
          <w:bCs/>
          <w:i/>
          <w:iCs/>
          <w:color w:val="EE0000"/>
        </w:rPr>
        <w:t>21</w:t>
      </w:r>
      <w:r w:rsidR="007B1F12">
        <w:rPr>
          <w:b/>
          <w:bCs/>
          <w:i/>
          <w:iCs/>
          <w:color w:val="EE0000"/>
        </w:rPr>
        <w:t xml:space="preserve">, 2026, </w:t>
      </w:r>
      <w:r w:rsidRPr="004147C5">
        <w:rPr>
          <w:b/>
          <w:bCs/>
          <w:i/>
          <w:iCs/>
          <w:color w:val="EE0000"/>
        </w:rPr>
        <w:t>Planning Board</w:t>
      </w:r>
      <w:r w:rsidRPr="00A568B0">
        <w:rPr>
          <w:b/>
          <w:bCs/>
          <w:i/>
          <w:iCs/>
          <w:color w:val="EE0000"/>
        </w:rPr>
        <w:t xml:space="preserve"> meeting minutes </w:t>
      </w:r>
      <w:r w:rsidR="00CE6E20">
        <w:rPr>
          <w:b/>
          <w:bCs/>
          <w:i/>
          <w:iCs/>
          <w:color w:val="EE0000"/>
        </w:rPr>
        <w:t>as written</w:t>
      </w:r>
      <w:r w:rsidRPr="00A568B0">
        <w:rPr>
          <w:b/>
          <w:bCs/>
          <w:i/>
          <w:iCs/>
          <w:color w:val="EE0000"/>
        </w:rPr>
        <w:t xml:space="preserve">. Motion adopted </w:t>
      </w:r>
      <w:r w:rsidR="00AB11BB">
        <w:rPr>
          <w:b/>
          <w:bCs/>
          <w:i/>
          <w:iCs/>
          <w:color w:val="EE0000"/>
        </w:rPr>
        <w:t>4</w:t>
      </w:r>
      <w:r w:rsidRPr="00A568B0">
        <w:rPr>
          <w:b/>
          <w:bCs/>
          <w:i/>
          <w:iCs/>
          <w:color w:val="EE0000"/>
        </w:rPr>
        <w:t>-0.</w:t>
      </w:r>
    </w:p>
    <w:p w14:paraId="04F9B29D" w14:textId="77777777" w:rsidR="00507E5E" w:rsidRPr="00C16FF3" w:rsidRDefault="00507E5E">
      <w:pPr>
        <w:ind w:left="360" w:firstLine="0"/>
        <w:rPr>
          <w:bCs/>
          <w:iCs/>
          <w:color w:val="EE0000"/>
          <w:sz w:val="10"/>
          <w:szCs w:val="10"/>
        </w:rPr>
      </w:pPr>
    </w:p>
    <w:p w14:paraId="2F02386C" w14:textId="345F3FF5" w:rsidR="00507E5E" w:rsidRDefault="0083655B" w:rsidP="004C520A">
      <w:pPr>
        <w:pStyle w:val="NoSpacing"/>
        <w:ind w:left="360"/>
        <w:rPr>
          <w:b/>
        </w:rPr>
      </w:pPr>
      <w:r w:rsidRPr="0083655B">
        <w:rPr>
          <w:b/>
          <w:bCs/>
        </w:rPr>
        <w:t xml:space="preserve">3. </w:t>
      </w:r>
      <w:bookmarkStart w:id="7" w:name="_hty4q6z1bp58" w:colFirst="0" w:colLast="0"/>
      <w:bookmarkEnd w:id="7"/>
      <w:r w:rsidRPr="0083655B">
        <w:rPr>
          <w:b/>
        </w:rPr>
        <w:t>Review of applications and questions</w:t>
      </w:r>
    </w:p>
    <w:p w14:paraId="6E17FAC0" w14:textId="77777777" w:rsidR="00220DFB" w:rsidRPr="00CD2587" w:rsidRDefault="00220DFB" w:rsidP="00C16FF3">
      <w:pPr>
        <w:spacing w:after="30" w:line="248" w:lineRule="auto"/>
        <w:ind w:left="0" w:firstLine="0"/>
        <w:rPr>
          <w:sz w:val="10"/>
          <w:szCs w:val="10"/>
        </w:rPr>
      </w:pPr>
      <w:bookmarkStart w:id="8" w:name="_5xbdadu28n0b" w:colFirst="0" w:colLast="0"/>
      <w:bookmarkEnd w:id="8"/>
    </w:p>
    <w:p w14:paraId="24364150" w14:textId="4A99CAA0" w:rsidR="00536C99" w:rsidRDefault="00AB11BB" w:rsidP="00AB11BB">
      <w:pPr>
        <w:spacing w:after="30" w:line="248" w:lineRule="auto"/>
        <w:ind w:left="630"/>
        <w:rPr>
          <w:b/>
          <w:bCs/>
        </w:rPr>
      </w:pPr>
      <w:r>
        <w:rPr>
          <w:b/>
          <w:bCs/>
        </w:rPr>
        <w:t xml:space="preserve">William (Bill/Will) Guptill Corbin, 32 Westcott Stream Rd, </w:t>
      </w:r>
      <w:r w:rsidR="00536C99">
        <w:rPr>
          <w:b/>
          <w:bCs/>
        </w:rPr>
        <w:t>building permit for</w:t>
      </w:r>
      <w:r w:rsidR="00CF5328">
        <w:rPr>
          <w:b/>
          <w:bCs/>
        </w:rPr>
        <w:t xml:space="preserve"> map </w:t>
      </w:r>
      <w:r>
        <w:rPr>
          <w:b/>
          <w:bCs/>
        </w:rPr>
        <w:t>6</w:t>
      </w:r>
      <w:r w:rsidR="00CF5328">
        <w:rPr>
          <w:b/>
          <w:bCs/>
        </w:rPr>
        <w:t xml:space="preserve">, lot </w:t>
      </w:r>
      <w:r>
        <w:rPr>
          <w:b/>
          <w:bCs/>
        </w:rPr>
        <w:t>67.02.01 and 67.02.02</w:t>
      </w:r>
      <w:r w:rsidR="00536C99">
        <w:rPr>
          <w:b/>
          <w:bCs/>
        </w:rPr>
        <w:t xml:space="preserve"> </w:t>
      </w:r>
    </w:p>
    <w:p w14:paraId="09B53E5E" w14:textId="36E23A21" w:rsidR="00AB11BB" w:rsidRDefault="00AB11BB" w:rsidP="009B22BF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 xml:space="preserve">Bill </w:t>
      </w:r>
      <w:proofErr w:type="gramStart"/>
      <w:r w:rsidR="00F245BD">
        <w:t>submitted an application</w:t>
      </w:r>
      <w:proofErr w:type="gramEnd"/>
      <w:r w:rsidR="00F245BD">
        <w:t xml:space="preserve"> </w:t>
      </w:r>
      <w:r>
        <w:t xml:space="preserve">to build </w:t>
      </w:r>
      <w:proofErr w:type="gramStart"/>
      <w:r>
        <w:t>a 360 feet</w:t>
      </w:r>
      <w:proofErr w:type="gramEnd"/>
      <w:r>
        <w:t>, 1bedroom addition</w:t>
      </w:r>
      <w:r w:rsidR="009B5495">
        <w:t xml:space="preserve"> to the existing 12x23 (276 feet) </w:t>
      </w:r>
      <w:r w:rsidR="0028738D">
        <w:t>addition to a mobile home</w:t>
      </w:r>
      <w:r>
        <w:t xml:space="preserve">. </w:t>
      </w:r>
      <w:r w:rsidR="0028738D">
        <w:t>Bill shared that the</w:t>
      </w:r>
      <w:r>
        <w:t xml:space="preserve"> mobile home/trailer on the property and</w:t>
      </w:r>
      <w:r w:rsidR="009B5495">
        <w:t xml:space="preserve"> </w:t>
      </w:r>
      <w:r>
        <w:t xml:space="preserve">will be </w:t>
      </w:r>
      <w:r w:rsidR="009B5495">
        <w:t>demolish</w:t>
      </w:r>
      <w:r>
        <w:t xml:space="preserve">ed once the </w:t>
      </w:r>
      <w:r w:rsidR="0028738D">
        <w:t xml:space="preserve">new </w:t>
      </w:r>
      <w:r>
        <w:t>addition is complete</w:t>
      </w:r>
      <w:r w:rsidR="0028738D">
        <w:t xml:space="preserve"> making the two additions a complete dwelling</w:t>
      </w:r>
      <w:r>
        <w:t xml:space="preserve">. </w:t>
      </w:r>
      <w:r w:rsidR="009B5495">
        <w:t>Craig stated that there is a condition that only one (1) dwelling can be occupied at a time and Bill stated that he intends to demolish the trailer once he can move into the addition and that he will not keep both dwellings.</w:t>
      </w:r>
    </w:p>
    <w:p w14:paraId="515BB4DF" w14:textId="557D61ED" w:rsidR="00AB11BB" w:rsidRDefault="009B5495" w:rsidP="009B22BF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 xml:space="preserve">One (1) foot of the addition is diagramed to be on the second lot. </w:t>
      </w:r>
      <w:r w:rsidR="00AB11BB">
        <w:t>Bill owns lots 67.02.01 and 67.02.02</w:t>
      </w:r>
      <w:r>
        <w:t>.</w:t>
      </w:r>
    </w:p>
    <w:p w14:paraId="4F686D02" w14:textId="55B53811" w:rsidR="00E83152" w:rsidRDefault="00E83152" w:rsidP="009B5495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 xml:space="preserve">The deed </w:t>
      </w:r>
      <w:r w:rsidR="009B5495">
        <w:t xml:space="preserve">Bill </w:t>
      </w:r>
      <w:r>
        <w:t xml:space="preserve">brought to the meeting is not the most current. He </w:t>
      </w:r>
      <w:r w:rsidR="009B5495">
        <w:t xml:space="preserve">has an updated deed and will bring it </w:t>
      </w:r>
      <w:r w:rsidR="00F245BD">
        <w:t>with</w:t>
      </w:r>
      <w:r w:rsidR="009B5495">
        <w:t xml:space="preserve"> the updated subdivision plan to </w:t>
      </w:r>
      <w:r>
        <w:t>a future</w:t>
      </w:r>
      <w:r w:rsidR="009B5495">
        <w:t xml:space="preserve"> meeting</w:t>
      </w:r>
      <w:r>
        <w:t>. Bill is also considering deeding the two properties together.</w:t>
      </w:r>
    </w:p>
    <w:p w14:paraId="0023E66A" w14:textId="6B0E253F" w:rsidR="009B5495" w:rsidRDefault="009B5495" w:rsidP="009B22BF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>The Subsurface Wastewater Discharge document #304 is acceptable based on the current application and plans. Bill shared that the water source is an artesian well, 366 feet, and provides 2 gallons per minute.</w:t>
      </w:r>
    </w:p>
    <w:p w14:paraId="78249AFD" w14:textId="77777777" w:rsidR="006B5CD1" w:rsidRPr="009B22BF" w:rsidRDefault="006B5CD1" w:rsidP="002B02A7">
      <w:pPr>
        <w:pStyle w:val="NoSpacing"/>
        <w:ind w:left="0" w:firstLine="0"/>
        <w:rPr>
          <w:sz w:val="10"/>
          <w:szCs w:val="10"/>
        </w:rPr>
      </w:pPr>
    </w:p>
    <w:p w14:paraId="41EF9634" w14:textId="02BEAB10" w:rsidR="001B7D4D" w:rsidRDefault="009D0CD1" w:rsidP="001B7D4D">
      <w:pPr>
        <w:spacing w:after="30" w:line="248" w:lineRule="auto"/>
        <w:ind w:left="630"/>
        <w:rPr>
          <w:b/>
          <w:bCs/>
        </w:rPr>
      </w:pPr>
      <w:r>
        <w:rPr>
          <w:b/>
          <w:bCs/>
        </w:rPr>
        <w:t>Other Business</w:t>
      </w:r>
    </w:p>
    <w:p w14:paraId="40F367CC" w14:textId="10AD5E60" w:rsidR="009D0CD1" w:rsidRDefault="009B5495" w:rsidP="004A2801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 w:rsidRPr="004A2801">
        <w:rPr>
          <w:b/>
          <w:bCs/>
        </w:rPr>
        <w:t>Larrabee Appeal</w:t>
      </w:r>
      <w:r>
        <w:t>: Craig received the Appeal</w:t>
      </w:r>
      <w:r w:rsidR="004A2801">
        <w:t>s</w:t>
      </w:r>
      <w:r>
        <w:t xml:space="preserve"> Board </w:t>
      </w:r>
      <w:r w:rsidR="004A2801">
        <w:t xml:space="preserve">letter dated </w:t>
      </w:r>
      <w:r w:rsidR="00A311FD">
        <w:t>May 2, 2026, signed by the Chair, Steve Moody</w:t>
      </w:r>
      <w:r w:rsidR="004A2801">
        <w:t xml:space="preserve">. Craig will call Steve Moody to </w:t>
      </w:r>
      <w:r w:rsidR="00DD40DD">
        <w:t xml:space="preserve">seek clarification on the </w:t>
      </w:r>
      <w:r w:rsidR="00E83152">
        <w:t>references used in the letter</w:t>
      </w:r>
      <w:r w:rsidR="00DD40DD">
        <w:t xml:space="preserve"> regarding additional dwelling units versus accessory dwelling units.</w:t>
      </w:r>
    </w:p>
    <w:p w14:paraId="18702C45" w14:textId="77777777" w:rsidR="001B7D4D" w:rsidRPr="001B7D4D" w:rsidRDefault="001B7D4D" w:rsidP="000530C6">
      <w:pPr>
        <w:spacing w:after="30" w:line="248" w:lineRule="auto"/>
        <w:ind w:left="900" w:firstLine="0"/>
        <w:rPr>
          <w:rFonts w:ascii="Aptos" w:hAnsi="Aptos"/>
          <w:color w:val="000000" w:themeColor="text1"/>
          <w:sz w:val="10"/>
          <w:szCs w:val="10"/>
        </w:rPr>
      </w:pPr>
    </w:p>
    <w:p w14:paraId="4119FCA2" w14:textId="77777777" w:rsidR="00F139D1" w:rsidRPr="009B22BF" w:rsidRDefault="00F139D1" w:rsidP="00C16FF3">
      <w:pPr>
        <w:pStyle w:val="ListParagraph"/>
        <w:spacing w:after="30" w:line="248" w:lineRule="auto"/>
        <w:ind w:left="990"/>
        <w:rPr>
          <w:color w:val="000000" w:themeColor="text1"/>
          <w:sz w:val="10"/>
          <w:szCs w:val="10"/>
        </w:rPr>
      </w:pPr>
    </w:p>
    <w:p w14:paraId="5C111E13" w14:textId="4254B592" w:rsidR="00F324C6" w:rsidRPr="00F324C6" w:rsidRDefault="00DE46F7" w:rsidP="00F324C6">
      <w:pPr>
        <w:pStyle w:val="NoSpacing"/>
        <w:ind w:left="360"/>
        <w:rPr>
          <w:b/>
          <w:bCs/>
        </w:rPr>
      </w:pPr>
      <w:bookmarkStart w:id="9" w:name="_1j396dfyxnok" w:colFirst="0" w:colLast="0"/>
      <w:bookmarkEnd w:id="9"/>
      <w:r w:rsidRPr="00F324C6">
        <w:rPr>
          <w:b/>
          <w:bCs/>
        </w:rPr>
        <w:t>4</w:t>
      </w:r>
      <w:r w:rsidR="0087737E" w:rsidRPr="00F324C6">
        <w:rPr>
          <w:b/>
          <w:bCs/>
        </w:rPr>
        <w:t xml:space="preserve">. </w:t>
      </w:r>
      <w:r w:rsidR="007B1F12">
        <w:rPr>
          <w:b/>
          <w:bCs/>
        </w:rPr>
        <w:t>General Comments from the public</w:t>
      </w:r>
    </w:p>
    <w:p w14:paraId="02F549C8" w14:textId="0DE1FB4F" w:rsidR="00F139D1" w:rsidRPr="00B06E3C" w:rsidRDefault="007B1F12" w:rsidP="00B06E3C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>None</w:t>
      </w:r>
    </w:p>
    <w:p w14:paraId="719AD299" w14:textId="77777777" w:rsidR="00FF1A12" w:rsidRPr="009B22BF" w:rsidRDefault="00FF1A12" w:rsidP="00F139D1">
      <w:pPr>
        <w:pStyle w:val="ListParagraph"/>
        <w:spacing w:after="30" w:line="248" w:lineRule="auto"/>
        <w:ind w:left="990"/>
        <w:rPr>
          <w:color w:val="000000" w:themeColor="text1"/>
          <w:sz w:val="10"/>
          <w:szCs w:val="10"/>
        </w:rPr>
      </w:pPr>
    </w:p>
    <w:p w14:paraId="32FA4A62" w14:textId="3FC2811F" w:rsidR="00507E5E" w:rsidRPr="0083655B" w:rsidRDefault="008E3071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DE46F7">
        <w:rPr>
          <w:sz w:val="24"/>
          <w:szCs w:val="24"/>
        </w:rPr>
        <w:t xml:space="preserve">. </w:t>
      </w:r>
      <w:r w:rsidR="00A90938" w:rsidRPr="0083655B">
        <w:rPr>
          <w:sz w:val="24"/>
          <w:szCs w:val="24"/>
        </w:rPr>
        <w:t>Review Land Use Ordinance revisions</w:t>
      </w:r>
      <w:r w:rsidR="0087737E" w:rsidRPr="0083655B">
        <w:rPr>
          <w:sz w:val="24"/>
          <w:szCs w:val="24"/>
        </w:rPr>
        <w:t xml:space="preserve"> </w:t>
      </w:r>
    </w:p>
    <w:p w14:paraId="08506CCA" w14:textId="3A6D96EC" w:rsidR="007B1F12" w:rsidRDefault="00A311FD" w:rsidP="007B1F12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>Craig will contact Maine Municipal Association (MMA) to request clarification on the accessory dwelling unit new law approval (page 5, Section 15, 5-A)</w:t>
      </w:r>
      <w:r w:rsidR="007B1F12">
        <w:t>.</w:t>
      </w:r>
      <w:bookmarkStart w:id="10" w:name="_o578f0rjj1cv" w:colFirst="0" w:colLast="0"/>
      <w:bookmarkEnd w:id="10"/>
    </w:p>
    <w:p w14:paraId="550FA048" w14:textId="6F8744E4" w:rsidR="00A311FD" w:rsidRDefault="00A311FD" w:rsidP="007B1F12">
      <w:pPr>
        <w:pStyle w:val="ListParagraph"/>
        <w:numPr>
          <w:ilvl w:val="0"/>
          <w:numId w:val="13"/>
        </w:numPr>
        <w:spacing w:after="30" w:line="248" w:lineRule="auto"/>
        <w:ind w:left="540" w:hanging="180"/>
      </w:pPr>
      <w:r>
        <w:t>Updates discussed today will be made to the draft and available during the next meeting.</w:t>
      </w:r>
    </w:p>
    <w:p w14:paraId="603AE671" w14:textId="77777777" w:rsidR="007B1F12" w:rsidRPr="007B1F12" w:rsidRDefault="007B1F12" w:rsidP="007B1F12">
      <w:pPr>
        <w:spacing w:after="30" w:line="248" w:lineRule="auto"/>
        <w:ind w:left="360" w:firstLine="0"/>
        <w:rPr>
          <w:sz w:val="10"/>
          <w:szCs w:val="10"/>
        </w:rPr>
      </w:pPr>
    </w:p>
    <w:p w14:paraId="6F786F3E" w14:textId="3803E40C" w:rsidR="00507E5E" w:rsidRPr="0083655B" w:rsidRDefault="008E3071" w:rsidP="00FD02F4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6</w:t>
      </w:r>
      <w:r w:rsidR="0087737E" w:rsidRPr="0083655B">
        <w:rPr>
          <w:sz w:val="24"/>
          <w:szCs w:val="24"/>
        </w:rPr>
        <w:t>. Adjournment</w:t>
      </w:r>
    </w:p>
    <w:p w14:paraId="15B32B17" w14:textId="246BEDD4" w:rsidR="0083655B" w:rsidRDefault="00000000" w:rsidP="0083655B">
      <w:pPr>
        <w:pStyle w:val="NoSpacing"/>
        <w:ind w:left="450" w:firstLine="0"/>
        <w:rPr>
          <w:b/>
          <w:bCs/>
          <w:i/>
          <w:iCs/>
          <w:color w:val="EE0000"/>
        </w:rPr>
      </w:pPr>
      <w:r w:rsidRPr="00A568B0">
        <w:rPr>
          <w:b/>
          <w:bCs/>
          <w:i/>
          <w:iCs/>
          <w:color w:val="EE0000"/>
        </w:rPr>
        <w:t xml:space="preserve">Motion by </w:t>
      </w:r>
      <w:r w:rsidR="004936B7">
        <w:rPr>
          <w:b/>
          <w:bCs/>
          <w:i/>
          <w:iCs/>
          <w:color w:val="EE0000"/>
        </w:rPr>
        <w:t>Jim Connors</w:t>
      </w:r>
      <w:r w:rsidRPr="00A568B0">
        <w:rPr>
          <w:b/>
          <w:bCs/>
          <w:i/>
          <w:iCs/>
          <w:color w:val="EE0000"/>
        </w:rPr>
        <w:t xml:space="preserve"> and second by </w:t>
      </w:r>
      <w:r w:rsidR="00A311FD">
        <w:rPr>
          <w:b/>
          <w:bCs/>
          <w:i/>
          <w:iCs/>
          <w:color w:val="EE0000"/>
        </w:rPr>
        <w:t>Sue Blais</w:t>
      </w:r>
      <w:r w:rsidR="0083655B">
        <w:rPr>
          <w:b/>
          <w:bCs/>
          <w:i/>
          <w:iCs/>
          <w:color w:val="EE0000"/>
        </w:rPr>
        <w:t xml:space="preserve">, </w:t>
      </w:r>
      <w:r w:rsidRPr="00A568B0">
        <w:rPr>
          <w:b/>
          <w:bCs/>
          <w:i/>
          <w:iCs/>
          <w:color w:val="EE0000"/>
        </w:rPr>
        <w:t xml:space="preserve">to adjourn the meeting at </w:t>
      </w:r>
      <w:r w:rsidR="007B1F12">
        <w:rPr>
          <w:b/>
          <w:bCs/>
          <w:i/>
          <w:iCs/>
          <w:color w:val="EE0000"/>
        </w:rPr>
        <w:t>9</w:t>
      </w:r>
      <w:r w:rsidR="0083655B">
        <w:rPr>
          <w:b/>
          <w:bCs/>
          <w:i/>
          <w:iCs/>
          <w:color w:val="EE0000"/>
        </w:rPr>
        <w:t>:</w:t>
      </w:r>
      <w:r w:rsidR="00A311FD">
        <w:rPr>
          <w:b/>
          <w:bCs/>
          <w:i/>
          <w:iCs/>
          <w:color w:val="EE0000"/>
        </w:rPr>
        <w:t>00</w:t>
      </w:r>
      <w:r w:rsidR="004936B7">
        <w:rPr>
          <w:b/>
          <w:bCs/>
          <w:i/>
          <w:iCs/>
          <w:color w:val="EE0000"/>
        </w:rPr>
        <w:t xml:space="preserve"> </w:t>
      </w:r>
      <w:r w:rsidRPr="00A568B0">
        <w:rPr>
          <w:b/>
          <w:bCs/>
          <w:i/>
          <w:iCs/>
          <w:color w:val="EE0000"/>
        </w:rPr>
        <w:t xml:space="preserve">pm. Motion adopted </w:t>
      </w:r>
      <w:r w:rsidR="00A311FD">
        <w:rPr>
          <w:b/>
          <w:bCs/>
          <w:i/>
          <w:iCs/>
          <w:color w:val="EE0000"/>
        </w:rPr>
        <w:t>4</w:t>
      </w:r>
      <w:r w:rsidRPr="00A568B0">
        <w:rPr>
          <w:b/>
          <w:bCs/>
          <w:i/>
          <w:iCs/>
          <w:color w:val="EE0000"/>
        </w:rPr>
        <w:t>-0.</w:t>
      </w:r>
      <w:bookmarkStart w:id="11" w:name="_88lkmw86tc95" w:colFirst="0" w:colLast="0"/>
      <w:bookmarkEnd w:id="11"/>
    </w:p>
    <w:p w14:paraId="41DBD666" w14:textId="77777777" w:rsidR="00EA45DC" w:rsidRPr="00EA45DC" w:rsidRDefault="00EA45DC" w:rsidP="0083655B">
      <w:pPr>
        <w:pStyle w:val="NoSpacing"/>
        <w:ind w:left="0" w:firstLine="0"/>
        <w:rPr>
          <w:b/>
          <w:bCs/>
          <w:i/>
          <w:iCs/>
          <w:color w:val="EE0000"/>
          <w:sz w:val="10"/>
          <w:szCs w:val="10"/>
        </w:rPr>
      </w:pPr>
    </w:p>
    <w:p w14:paraId="4C6E4723" w14:textId="6E3D5467" w:rsidR="00853DFC" w:rsidRPr="0083655B" w:rsidRDefault="00000000" w:rsidP="0083655B">
      <w:pPr>
        <w:pStyle w:val="NoSpacing"/>
        <w:ind w:left="0" w:firstLine="0"/>
        <w:rPr>
          <w:b/>
          <w:bCs/>
          <w:i/>
          <w:iCs/>
          <w:color w:val="EE0000"/>
        </w:rPr>
      </w:pPr>
      <w:r>
        <w:t>Meeting minutes documented by Holly Hilts.</w:t>
      </w:r>
    </w:p>
    <w:sectPr w:rsidR="00853DFC" w:rsidRPr="0083655B" w:rsidSect="00EA45DC">
      <w:headerReference w:type="default" r:id="rId8"/>
      <w:footerReference w:type="default" r:id="rId9"/>
      <w:pgSz w:w="12240" w:h="15840"/>
      <w:pgMar w:top="525" w:right="1008" w:bottom="259" w:left="1152" w:header="525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AB4B" w14:textId="77777777" w:rsidR="00FB65F9" w:rsidRDefault="00FB65F9">
      <w:pPr>
        <w:spacing w:line="240" w:lineRule="auto"/>
      </w:pPr>
      <w:r>
        <w:separator/>
      </w:r>
    </w:p>
  </w:endnote>
  <w:endnote w:type="continuationSeparator" w:id="0">
    <w:p w14:paraId="5D7030B0" w14:textId="77777777" w:rsidR="00FB65F9" w:rsidRDefault="00FB6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3E53" w14:textId="77777777" w:rsidR="00507E5E" w:rsidRDefault="00507E5E">
    <w:pPr>
      <w:jc w:val="right"/>
    </w:pPr>
  </w:p>
  <w:p w14:paraId="4BB4A92E" w14:textId="08EE0098" w:rsidR="00507E5E" w:rsidRPr="00E52D7C" w:rsidRDefault="00E52D7C" w:rsidP="00E52D7C">
    <w:pPr>
      <w:ind w:left="0" w:firstLine="0"/>
      <w:jc w:val="center"/>
      <w:rPr>
        <w:color w:val="BFBFBF" w:themeColor="background1" w:themeShade="BF"/>
      </w:rPr>
    </w:pPr>
    <w:r w:rsidRPr="00E52D7C">
      <w:rPr>
        <w:color w:val="BFBFBF" w:themeColor="background1" w:themeShade="BF"/>
      </w:rPr>
      <w:t>____________</w:t>
    </w:r>
    <w:r>
      <w:rPr>
        <w:color w:val="BFBFBF" w:themeColor="background1" w:themeShade="BF"/>
      </w:rPr>
      <w:t>______</w:t>
    </w:r>
    <w:r w:rsidRPr="00E52D7C">
      <w:rPr>
        <w:color w:val="BFBFBF" w:themeColor="background1" w:themeShade="BF"/>
      </w:rPr>
      <w:t>_</w:t>
    </w:r>
    <w:r w:rsidR="00FF1A12">
      <w:rPr>
        <w:color w:val="BFBFBF" w:themeColor="background1" w:themeShade="BF"/>
      </w:rPr>
      <w:t>_____</w:t>
    </w:r>
    <w:r w:rsidRPr="00E52D7C">
      <w:rPr>
        <w:color w:val="BFBFBF" w:themeColor="background1" w:themeShade="BF"/>
      </w:rPr>
      <w:t>___________________________________________________</w:t>
    </w:r>
  </w:p>
  <w:p w14:paraId="6CCB17EF" w14:textId="6ED6AE7C" w:rsidR="00507E5E" w:rsidRPr="00FA0B50" w:rsidRDefault="00FA0B50" w:rsidP="00FA0B50">
    <w:pPr>
      <w:pStyle w:val="Heading1"/>
      <w:ind w:left="0" w:firstLine="0"/>
      <w:rPr>
        <w:b w:val="0"/>
        <w:bCs/>
        <w:sz w:val="21"/>
        <w:szCs w:val="21"/>
      </w:rPr>
    </w:pPr>
    <w:bookmarkStart w:id="12" w:name="_lodwmgx33u6t" w:colFirst="0" w:colLast="0"/>
    <w:bookmarkEnd w:id="12"/>
    <w:r w:rsidRPr="00FA0B50">
      <w:rPr>
        <w:i/>
        <w:color w:val="EE0000"/>
        <w:sz w:val="18"/>
        <w:szCs w:val="18"/>
      </w:rPr>
      <w:t xml:space="preserve">Motions are </w:t>
    </w:r>
    <w:r w:rsidR="00FF1A12">
      <w:rPr>
        <w:i/>
        <w:color w:val="EE0000"/>
        <w:sz w:val="18"/>
        <w:szCs w:val="18"/>
      </w:rPr>
      <w:t>documen</w:t>
    </w:r>
    <w:r w:rsidRPr="00FA0B50">
      <w:rPr>
        <w:i/>
        <w:color w:val="EE0000"/>
        <w:sz w:val="18"/>
        <w:szCs w:val="18"/>
      </w:rPr>
      <w:t>ted in italicized bold red font.</w:t>
    </w:r>
    <w:r>
      <w:rPr>
        <w:i/>
        <w:color w:val="EE0000"/>
        <w:sz w:val="18"/>
        <w:szCs w:val="18"/>
      </w:rPr>
      <w:tab/>
    </w:r>
    <w:r>
      <w:rPr>
        <w:i/>
        <w:color w:val="EE0000"/>
        <w:sz w:val="18"/>
        <w:szCs w:val="18"/>
      </w:rPr>
      <w:tab/>
    </w:r>
    <w:r>
      <w:rPr>
        <w:i/>
        <w:color w:val="EE0000"/>
        <w:sz w:val="18"/>
        <w:szCs w:val="18"/>
      </w:rPr>
      <w:tab/>
    </w:r>
    <w:r>
      <w:rPr>
        <w:i/>
        <w:color w:val="EE0000"/>
        <w:sz w:val="18"/>
        <w:szCs w:val="18"/>
      </w:rPr>
      <w:tab/>
    </w:r>
    <w:r>
      <w:rPr>
        <w:i/>
        <w:color w:val="EE0000"/>
        <w:sz w:val="18"/>
        <w:szCs w:val="18"/>
      </w:rPr>
      <w:tab/>
    </w:r>
    <w:r>
      <w:rPr>
        <w:i/>
        <w:color w:val="EE0000"/>
        <w:sz w:val="18"/>
        <w:szCs w:val="18"/>
      </w:rPr>
      <w:tab/>
      <w:t xml:space="preserve">          </w:t>
    </w:r>
    <w:r w:rsidR="00FF1A12">
      <w:rPr>
        <w:i/>
        <w:color w:val="EE0000"/>
        <w:sz w:val="18"/>
        <w:szCs w:val="18"/>
      </w:rPr>
      <w:t xml:space="preserve">  </w:t>
    </w:r>
    <w:r w:rsidRPr="00FA0B50">
      <w:rPr>
        <w:b w:val="0"/>
        <w:bCs/>
        <w:sz w:val="16"/>
        <w:szCs w:val="16"/>
      </w:rPr>
      <w:t xml:space="preserve">Page </w:t>
    </w:r>
    <w:r w:rsidRPr="00FA0B50">
      <w:rPr>
        <w:b w:val="0"/>
        <w:bCs/>
        <w:sz w:val="16"/>
        <w:szCs w:val="16"/>
      </w:rPr>
      <w:fldChar w:fldCharType="begin"/>
    </w:r>
    <w:r w:rsidRPr="00FA0B50">
      <w:rPr>
        <w:b w:val="0"/>
        <w:bCs/>
        <w:sz w:val="16"/>
        <w:szCs w:val="16"/>
      </w:rPr>
      <w:instrText>PAGE</w:instrText>
    </w:r>
    <w:r w:rsidRPr="00FA0B50">
      <w:rPr>
        <w:b w:val="0"/>
        <w:bCs/>
        <w:sz w:val="16"/>
        <w:szCs w:val="16"/>
      </w:rPr>
      <w:fldChar w:fldCharType="separate"/>
    </w:r>
    <w:r w:rsidR="007D4C7E" w:rsidRPr="00FA0B50">
      <w:rPr>
        <w:b w:val="0"/>
        <w:bCs/>
        <w:noProof/>
        <w:sz w:val="16"/>
        <w:szCs w:val="16"/>
      </w:rPr>
      <w:t>1</w:t>
    </w:r>
    <w:r w:rsidRPr="00FA0B50">
      <w:rPr>
        <w:b w:val="0"/>
        <w:bCs/>
        <w:sz w:val="16"/>
        <w:szCs w:val="16"/>
      </w:rPr>
      <w:fldChar w:fldCharType="end"/>
    </w:r>
    <w:r w:rsidRPr="00FA0B50">
      <w:rPr>
        <w:b w:val="0"/>
        <w:bCs/>
        <w:sz w:val="16"/>
        <w:szCs w:val="16"/>
      </w:rPr>
      <w:t xml:space="preserve"> of </w:t>
    </w:r>
    <w:r w:rsidRPr="00FA0B50">
      <w:rPr>
        <w:b w:val="0"/>
        <w:bCs/>
        <w:sz w:val="16"/>
        <w:szCs w:val="16"/>
      </w:rPr>
      <w:fldChar w:fldCharType="begin"/>
    </w:r>
    <w:r w:rsidRPr="00FA0B50">
      <w:rPr>
        <w:b w:val="0"/>
        <w:bCs/>
        <w:sz w:val="16"/>
        <w:szCs w:val="16"/>
      </w:rPr>
      <w:instrText>NUMPAGES</w:instrText>
    </w:r>
    <w:r w:rsidRPr="00FA0B50">
      <w:rPr>
        <w:b w:val="0"/>
        <w:bCs/>
        <w:sz w:val="16"/>
        <w:szCs w:val="16"/>
      </w:rPr>
      <w:fldChar w:fldCharType="separate"/>
    </w:r>
    <w:r w:rsidR="007D4C7E" w:rsidRPr="00FA0B50">
      <w:rPr>
        <w:b w:val="0"/>
        <w:bCs/>
        <w:noProof/>
        <w:sz w:val="16"/>
        <w:szCs w:val="16"/>
      </w:rPr>
      <w:t>2</w:t>
    </w:r>
    <w:r w:rsidRPr="00FA0B50">
      <w:rPr>
        <w:b w:val="0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25A41" w14:textId="77777777" w:rsidR="00FB65F9" w:rsidRDefault="00FB65F9">
      <w:pPr>
        <w:spacing w:line="240" w:lineRule="auto"/>
      </w:pPr>
      <w:r>
        <w:separator/>
      </w:r>
    </w:p>
  </w:footnote>
  <w:footnote w:type="continuationSeparator" w:id="0">
    <w:p w14:paraId="40508E56" w14:textId="77777777" w:rsidR="00FB65F9" w:rsidRDefault="00FB6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B48" w14:textId="72F4D192" w:rsidR="00507E5E" w:rsidRDefault="00FE62E3" w:rsidP="001054AC">
    <w:pPr>
      <w:ind w:left="0" w:firstLine="0"/>
      <w:jc w:val="center"/>
      <w:rPr>
        <w:sz w:val="30"/>
        <w:szCs w:val="30"/>
      </w:rPr>
    </w:pPr>
    <w:r>
      <w:rPr>
        <w:sz w:val="30"/>
        <w:szCs w:val="30"/>
      </w:rPr>
      <w:t>Planning Board Meeting Minutes for Town of Waldo</w:t>
    </w:r>
  </w:p>
  <w:p w14:paraId="2DE6D552" w14:textId="2628D0F6" w:rsidR="00507E5E" w:rsidRDefault="00000000" w:rsidP="001054AC">
    <w:pPr>
      <w:ind w:left="0" w:firstLine="0"/>
      <w:jc w:val="center"/>
      <w:rPr>
        <w:sz w:val="26"/>
        <w:szCs w:val="26"/>
      </w:rPr>
    </w:pPr>
    <w:r>
      <w:rPr>
        <w:sz w:val="26"/>
        <w:szCs w:val="26"/>
      </w:rPr>
      <w:t xml:space="preserve">Tuesday, </w:t>
    </w:r>
    <w:r w:rsidR="0023083B">
      <w:rPr>
        <w:sz w:val="26"/>
        <w:szCs w:val="26"/>
      </w:rPr>
      <w:t>May 5</w:t>
    </w:r>
    <w:r>
      <w:rPr>
        <w:sz w:val="26"/>
        <w:szCs w:val="26"/>
      </w:rPr>
      <w:t>, 202</w:t>
    </w:r>
    <w:r w:rsidR="00853DFC">
      <w:rPr>
        <w:sz w:val="26"/>
        <w:szCs w:val="26"/>
      </w:rPr>
      <w:t>6</w:t>
    </w:r>
    <w:r>
      <w:rPr>
        <w:sz w:val="26"/>
        <w:szCs w:val="26"/>
      </w:rPr>
      <w:t>, 7 pm, Waldo Town Office</w:t>
    </w:r>
  </w:p>
  <w:p w14:paraId="0B926E4E" w14:textId="578D48CE" w:rsidR="00507E5E" w:rsidRPr="001054AC" w:rsidRDefault="00000000" w:rsidP="001054AC">
    <w:pPr>
      <w:ind w:left="0" w:firstLine="0"/>
      <w:jc w:val="center"/>
      <w:rPr>
        <w:sz w:val="10"/>
        <w:szCs w:val="10"/>
      </w:rPr>
    </w:pPr>
    <w:r w:rsidRPr="001054AC">
      <w:rPr>
        <w:sz w:val="10"/>
        <w:szCs w:val="10"/>
      </w:rPr>
      <w:t>__________________________________</w:t>
    </w:r>
    <w:r w:rsidR="00FF1A12">
      <w:rPr>
        <w:sz w:val="10"/>
        <w:szCs w:val="10"/>
      </w:rPr>
      <w:t>_____________</w:t>
    </w:r>
    <w:r w:rsidRPr="001054AC">
      <w:rPr>
        <w:sz w:val="10"/>
        <w:szCs w:val="10"/>
      </w:rPr>
      <w:t>_________________________</w:t>
    </w:r>
    <w:r w:rsidR="001054AC">
      <w:rPr>
        <w:sz w:val="10"/>
        <w:szCs w:val="10"/>
      </w:rPr>
      <w:t>_____________________________________________________________________________________________________________</w:t>
    </w:r>
  </w:p>
  <w:p w14:paraId="0B9E4CB4" w14:textId="77777777" w:rsidR="00507E5E" w:rsidRDefault="00507E5E">
    <w:pPr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5C7"/>
    <w:multiLevelType w:val="multilevel"/>
    <w:tmpl w:val="6B76F4EA"/>
    <w:lvl w:ilvl="0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5C2F"/>
    <w:multiLevelType w:val="hybridMultilevel"/>
    <w:tmpl w:val="6582C3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4A42EAD"/>
    <w:multiLevelType w:val="multilevel"/>
    <w:tmpl w:val="B96AA07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40C32F6D"/>
    <w:multiLevelType w:val="hybridMultilevel"/>
    <w:tmpl w:val="37EA6C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42451CDD"/>
    <w:multiLevelType w:val="hybridMultilevel"/>
    <w:tmpl w:val="FF5E4D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3085394"/>
    <w:multiLevelType w:val="hybridMultilevel"/>
    <w:tmpl w:val="8D6ABD0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733A1"/>
    <w:multiLevelType w:val="hybridMultilevel"/>
    <w:tmpl w:val="76FE7C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CE8327C"/>
    <w:multiLevelType w:val="hybridMultilevel"/>
    <w:tmpl w:val="FE0EF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F84664"/>
    <w:multiLevelType w:val="hybridMultilevel"/>
    <w:tmpl w:val="57E45692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647B7D12"/>
    <w:multiLevelType w:val="hybridMultilevel"/>
    <w:tmpl w:val="90A0F3AE"/>
    <w:lvl w:ilvl="0" w:tplc="FFFFFFFF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2790" w:hanging="360"/>
      </w:p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AB9056F"/>
    <w:multiLevelType w:val="multilevel"/>
    <w:tmpl w:val="661EFB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F9240A"/>
    <w:multiLevelType w:val="hybridMultilevel"/>
    <w:tmpl w:val="842AA30E"/>
    <w:lvl w:ilvl="0" w:tplc="FC7CC8B0">
      <w:start w:val="1"/>
      <w:numFmt w:val="bullet"/>
      <w:lvlText w:val="•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42D6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4063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A253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231B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88CE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04F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ED9B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C19A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6624BD"/>
    <w:multiLevelType w:val="multilevel"/>
    <w:tmpl w:val="40E4F016"/>
    <w:lvl w:ilvl="0">
      <w:start w:val="1"/>
      <w:numFmt w:val="decimal"/>
      <w:lvlText w:val="%1."/>
      <w:lvlJc w:val="left"/>
      <w:pPr>
        <w:ind w:left="41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8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5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3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0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7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4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900" w:hanging="360"/>
      </w:pPr>
      <w:rPr>
        <w:u w:val="none"/>
      </w:rPr>
    </w:lvl>
  </w:abstractNum>
  <w:abstractNum w:abstractNumId="13" w15:restartNumberingAfterBreak="0">
    <w:nsid w:val="72D80843"/>
    <w:multiLevelType w:val="hybridMultilevel"/>
    <w:tmpl w:val="4BB4B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B6110"/>
    <w:multiLevelType w:val="hybridMultilevel"/>
    <w:tmpl w:val="BA422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6933633">
    <w:abstractNumId w:val="2"/>
  </w:num>
  <w:num w:numId="2" w16cid:durableId="35082689">
    <w:abstractNumId w:val="12"/>
  </w:num>
  <w:num w:numId="3" w16cid:durableId="1774325087">
    <w:abstractNumId w:val="10"/>
  </w:num>
  <w:num w:numId="4" w16cid:durableId="74711211">
    <w:abstractNumId w:val="3"/>
  </w:num>
  <w:num w:numId="5" w16cid:durableId="2136293191">
    <w:abstractNumId w:val="0"/>
  </w:num>
  <w:num w:numId="6" w16cid:durableId="1282953003">
    <w:abstractNumId w:val="11"/>
  </w:num>
  <w:num w:numId="7" w16cid:durableId="1944611089">
    <w:abstractNumId w:val="14"/>
  </w:num>
  <w:num w:numId="8" w16cid:durableId="1262181925">
    <w:abstractNumId w:val="13"/>
  </w:num>
  <w:num w:numId="9" w16cid:durableId="1666585886">
    <w:abstractNumId w:val="5"/>
  </w:num>
  <w:num w:numId="10" w16cid:durableId="1557668263">
    <w:abstractNumId w:val="7"/>
  </w:num>
  <w:num w:numId="11" w16cid:durableId="1571230943">
    <w:abstractNumId w:val="8"/>
  </w:num>
  <w:num w:numId="12" w16cid:durableId="1686832739">
    <w:abstractNumId w:val="4"/>
  </w:num>
  <w:num w:numId="13" w16cid:durableId="1157116549">
    <w:abstractNumId w:val="6"/>
  </w:num>
  <w:num w:numId="14" w16cid:durableId="1501701536">
    <w:abstractNumId w:val="1"/>
  </w:num>
  <w:num w:numId="15" w16cid:durableId="1716000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5E"/>
    <w:rsid w:val="000070C2"/>
    <w:rsid w:val="00014A30"/>
    <w:rsid w:val="00015B27"/>
    <w:rsid w:val="00046C6E"/>
    <w:rsid w:val="000530C6"/>
    <w:rsid w:val="00053455"/>
    <w:rsid w:val="0006584D"/>
    <w:rsid w:val="00067220"/>
    <w:rsid w:val="00075992"/>
    <w:rsid w:val="00087452"/>
    <w:rsid w:val="000959F0"/>
    <w:rsid w:val="000970F2"/>
    <w:rsid w:val="000A4EFA"/>
    <w:rsid w:val="000D7CD8"/>
    <w:rsid w:val="000E2AA1"/>
    <w:rsid w:val="000E565B"/>
    <w:rsid w:val="0010248F"/>
    <w:rsid w:val="001054AC"/>
    <w:rsid w:val="00107A88"/>
    <w:rsid w:val="001248F9"/>
    <w:rsid w:val="001322BD"/>
    <w:rsid w:val="00132B44"/>
    <w:rsid w:val="00147C5F"/>
    <w:rsid w:val="001576F0"/>
    <w:rsid w:val="00165989"/>
    <w:rsid w:val="0017247A"/>
    <w:rsid w:val="001750ED"/>
    <w:rsid w:val="00181414"/>
    <w:rsid w:val="001957CB"/>
    <w:rsid w:val="001B0D16"/>
    <w:rsid w:val="001B7D4D"/>
    <w:rsid w:val="001C137C"/>
    <w:rsid w:val="001C6DF1"/>
    <w:rsid w:val="001D44DF"/>
    <w:rsid w:val="001D4B41"/>
    <w:rsid w:val="001D7BAC"/>
    <w:rsid w:val="001E0CAE"/>
    <w:rsid w:val="001E48A7"/>
    <w:rsid w:val="001E7843"/>
    <w:rsid w:val="001F14D9"/>
    <w:rsid w:val="00204379"/>
    <w:rsid w:val="0021683B"/>
    <w:rsid w:val="00220DFB"/>
    <w:rsid w:val="0022496B"/>
    <w:rsid w:val="00230242"/>
    <w:rsid w:val="0023083B"/>
    <w:rsid w:val="00246B11"/>
    <w:rsid w:val="002524DA"/>
    <w:rsid w:val="002632F6"/>
    <w:rsid w:val="00263327"/>
    <w:rsid w:val="0028738D"/>
    <w:rsid w:val="002B02A7"/>
    <w:rsid w:val="002C3DD4"/>
    <w:rsid w:val="002E5EFD"/>
    <w:rsid w:val="002F46C6"/>
    <w:rsid w:val="00305027"/>
    <w:rsid w:val="003170F1"/>
    <w:rsid w:val="00324480"/>
    <w:rsid w:val="0032579B"/>
    <w:rsid w:val="00336938"/>
    <w:rsid w:val="00357693"/>
    <w:rsid w:val="00366553"/>
    <w:rsid w:val="003742B6"/>
    <w:rsid w:val="00375FF9"/>
    <w:rsid w:val="003A08FE"/>
    <w:rsid w:val="003A45FA"/>
    <w:rsid w:val="003D1154"/>
    <w:rsid w:val="003D2101"/>
    <w:rsid w:val="004022E0"/>
    <w:rsid w:val="00413912"/>
    <w:rsid w:val="004147C5"/>
    <w:rsid w:val="00430477"/>
    <w:rsid w:val="00430E2A"/>
    <w:rsid w:val="0043242C"/>
    <w:rsid w:val="0045240F"/>
    <w:rsid w:val="00456178"/>
    <w:rsid w:val="00456730"/>
    <w:rsid w:val="00460232"/>
    <w:rsid w:val="00475B32"/>
    <w:rsid w:val="004936B7"/>
    <w:rsid w:val="00495303"/>
    <w:rsid w:val="00497B94"/>
    <w:rsid w:val="004A2801"/>
    <w:rsid w:val="004B44CB"/>
    <w:rsid w:val="004C520A"/>
    <w:rsid w:val="004D67A9"/>
    <w:rsid w:val="004D7CCC"/>
    <w:rsid w:val="004E0814"/>
    <w:rsid w:val="004F3948"/>
    <w:rsid w:val="004F6CA8"/>
    <w:rsid w:val="005059C2"/>
    <w:rsid w:val="00507E5E"/>
    <w:rsid w:val="005150E9"/>
    <w:rsid w:val="0051548C"/>
    <w:rsid w:val="00517AF7"/>
    <w:rsid w:val="00532E84"/>
    <w:rsid w:val="00536C99"/>
    <w:rsid w:val="005378FC"/>
    <w:rsid w:val="00546B5D"/>
    <w:rsid w:val="0056446B"/>
    <w:rsid w:val="005648E5"/>
    <w:rsid w:val="00594AC9"/>
    <w:rsid w:val="005B6B8E"/>
    <w:rsid w:val="005C4A7B"/>
    <w:rsid w:val="00601EAF"/>
    <w:rsid w:val="00605FAA"/>
    <w:rsid w:val="00616B93"/>
    <w:rsid w:val="006246CD"/>
    <w:rsid w:val="00627DC4"/>
    <w:rsid w:val="00663434"/>
    <w:rsid w:val="00676E2D"/>
    <w:rsid w:val="00680497"/>
    <w:rsid w:val="00686AEA"/>
    <w:rsid w:val="006A2359"/>
    <w:rsid w:val="006A55A5"/>
    <w:rsid w:val="006A6921"/>
    <w:rsid w:val="006B20B0"/>
    <w:rsid w:val="006B5CD1"/>
    <w:rsid w:val="006D2BBD"/>
    <w:rsid w:val="006F6DCC"/>
    <w:rsid w:val="00701E89"/>
    <w:rsid w:val="00703109"/>
    <w:rsid w:val="00713146"/>
    <w:rsid w:val="00721277"/>
    <w:rsid w:val="00724D99"/>
    <w:rsid w:val="00730262"/>
    <w:rsid w:val="00741AE7"/>
    <w:rsid w:val="00744594"/>
    <w:rsid w:val="00765691"/>
    <w:rsid w:val="00771491"/>
    <w:rsid w:val="00774E75"/>
    <w:rsid w:val="00782419"/>
    <w:rsid w:val="00784C62"/>
    <w:rsid w:val="00791C68"/>
    <w:rsid w:val="007A14B9"/>
    <w:rsid w:val="007B1DA3"/>
    <w:rsid w:val="007B1F12"/>
    <w:rsid w:val="007B2F32"/>
    <w:rsid w:val="007D0D63"/>
    <w:rsid w:val="007D34E2"/>
    <w:rsid w:val="007D4C7E"/>
    <w:rsid w:val="007D4DAF"/>
    <w:rsid w:val="007D519F"/>
    <w:rsid w:val="007E2E68"/>
    <w:rsid w:val="00807C57"/>
    <w:rsid w:val="00815BEC"/>
    <w:rsid w:val="008253C3"/>
    <w:rsid w:val="0083655B"/>
    <w:rsid w:val="00841CC0"/>
    <w:rsid w:val="00846C45"/>
    <w:rsid w:val="00850A58"/>
    <w:rsid w:val="00853976"/>
    <w:rsid w:val="00853DFC"/>
    <w:rsid w:val="00860D14"/>
    <w:rsid w:val="00863576"/>
    <w:rsid w:val="00866242"/>
    <w:rsid w:val="008671E5"/>
    <w:rsid w:val="0087737E"/>
    <w:rsid w:val="00881EE7"/>
    <w:rsid w:val="0088335A"/>
    <w:rsid w:val="00883930"/>
    <w:rsid w:val="00896D5C"/>
    <w:rsid w:val="008D134D"/>
    <w:rsid w:val="008D7240"/>
    <w:rsid w:val="008E1775"/>
    <w:rsid w:val="008E3071"/>
    <w:rsid w:val="008E42EA"/>
    <w:rsid w:val="0090396C"/>
    <w:rsid w:val="009429AD"/>
    <w:rsid w:val="0094578E"/>
    <w:rsid w:val="00951276"/>
    <w:rsid w:val="00961B75"/>
    <w:rsid w:val="00977816"/>
    <w:rsid w:val="00980879"/>
    <w:rsid w:val="009B16E1"/>
    <w:rsid w:val="009B22BF"/>
    <w:rsid w:val="009B3CF6"/>
    <w:rsid w:val="009B5495"/>
    <w:rsid w:val="009C19D0"/>
    <w:rsid w:val="009C400F"/>
    <w:rsid w:val="009D0CD1"/>
    <w:rsid w:val="009D5F25"/>
    <w:rsid w:val="009E019E"/>
    <w:rsid w:val="009E4AAC"/>
    <w:rsid w:val="00A019A9"/>
    <w:rsid w:val="00A125C8"/>
    <w:rsid w:val="00A311FD"/>
    <w:rsid w:val="00A3667C"/>
    <w:rsid w:val="00A44687"/>
    <w:rsid w:val="00A50063"/>
    <w:rsid w:val="00A511A6"/>
    <w:rsid w:val="00A568B0"/>
    <w:rsid w:val="00A70799"/>
    <w:rsid w:val="00A87204"/>
    <w:rsid w:val="00A908FF"/>
    <w:rsid w:val="00A90938"/>
    <w:rsid w:val="00AA2FDC"/>
    <w:rsid w:val="00AA4778"/>
    <w:rsid w:val="00AA5023"/>
    <w:rsid w:val="00AB11BB"/>
    <w:rsid w:val="00AB241C"/>
    <w:rsid w:val="00AD0287"/>
    <w:rsid w:val="00AD6051"/>
    <w:rsid w:val="00AD67C1"/>
    <w:rsid w:val="00AE2E90"/>
    <w:rsid w:val="00AE550E"/>
    <w:rsid w:val="00AF2F43"/>
    <w:rsid w:val="00AF5D17"/>
    <w:rsid w:val="00B00F97"/>
    <w:rsid w:val="00B02934"/>
    <w:rsid w:val="00B06E3C"/>
    <w:rsid w:val="00B11944"/>
    <w:rsid w:val="00B11D07"/>
    <w:rsid w:val="00B13496"/>
    <w:rsid w:val="00B14156"/>
    <w:rsid w:val="00B25579"/>
    <w:rsid w:val="00B34D99"/>
    <w:rsid w:val="00B37281"/>
    <w:rsid w:val="00B37F7D"/>
    <w:rsid w:val="00B45B54"/>
    <w:rsid w:val="00B643D5"/>
    <w:rsid w:val="00B72C0B"/>
    <w:rsid w:val="00B9555C"/>
    <w:rsid w:val="00BA020D"/>
    <w:rsid w:val="00BA7B50"/>
    <w:rsid w:val="00BB363F"/>
    <w:rsid w:val="00C03F1D"/>
    <w:rsid w:val="00C16FF3"/>
    <w:rsid w:val="00C2416F"/>
    <w:rsid w:val="00C341D1"/>
    <w:rsid w:val="00C3619C"/>
    <w:rsid w:val="00C4047F"/>
    <w:rsid w:val="00C42415"/>
    <w:rsid w:val="00C42FB7"/>
    <w:rsid w:val="00C524CF"/>
    <w:rsid w:val="00C54C6F"/>
    <w:rsid w:val="00C55199"/>
    <w:rsid w:val="00C75DA8"/>
    <w:rsid w:val="00C80D99"/>
    <w:rsid w:val="00CA4789"/>
    <w:rsid w:val="00CB3A42"/>
    <w:rsid w:val="00CC0ACE"/>
    <w:rsid w:val="00CC65AC"/>
    <w:rsid w:val="00CD2587"/>
    <w:rsid w:val="00CE4E70"/>
    <w:rsid w:val="00CE6E20"/>
    <w:rsid w:val="00CF4449"/>
    <w:rsid w:val="00CF471A"/>
    <w:rsid w:val="00CF5328"/>
    <w:rsid w:val="00D05499"/>
    <w:rsid w:val="00D154FE"/>
    <w:rsid w:val="00D52794"/>
    <w:rsid w:val="00D67F86"/>
    <w:rsid w:val="00DA23D1"/>
    <w:rsid w:val="00DD1678"/>
    <w:rsid w:val="00DD40DD"/>
    <w:rsid w:val="00DE46F7"/>
    <w:rsid w:val="00DF760B"/>
    <w:rsid w:val="00E03837"/>
    <w:rsid w:val="00E16191"/>
    <w:rsid w:val="00E33990"/>
    <w:rsid w:val="00E41075"/>
    <w:rsid w:val="00E52D7C"/>
    <w:rsid w:val="00E67FA7"/>
    <w:rsid w:val="00E75E92"/>
    <w:rsid w:val="00E83152"/>
    <w:rsid w:val="00E84778"/>
    <w:rsid w:val="00E91AE3"/>
    <w:rsid w:val="00E9239E"/>
    <w:rsid w:val="00EA08F6"/>
    <w:rsid w:val="00EA45DC"/>
    <w:rsid w:val="00EB5D13"/>
    <w:rsid w:val="00EB6324"/>
    <w:rsid w:val="00EC564C"/>
    <w:rsid w:val="00ED0012"/>
    <w:rsid w:val="00ED133F"/>
    <w:rsid w:val="00EE196B"/>
    <w:rsid w:val="00EE7BBD"/>
    <w:rsid w:val="00F139D1"/>
    <w:rsid w:val="00F13E48"/>
    <w:rsid w:val="00F17FF1"/>
    <w:rsid w:val="00F245BD"/>
    <w:rsid w:val="00F2799E"/>
    <w:rsid w:val="00F324C6"/>
    <w:rsid w:val="00F45793"/>
    <w:rsid w:val="00F66D1E"/>
    <w:rsid w:val="00F730A4"/>
    <w:rsid w:val="00F94AA2"/>
    <w:rsid w:val="00FA0B50"/>
    <w:rsid w:val="00FA23D3"/>
    <w:rsid w:val="00FB65F9"/>
    <w:rsid w:val="00FC1BC6"/>
    <w:rsid w:val="00FC29A1"/>
    <w:rsid w:val="00FD02F4"/>
    <w:rsid w:val="00FE61CC"/>
    <w:rsid w:val="00FE62E3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9072"/>
  <w15:docId w15:val="{C999891B-5CE8-F74D-8AAC-E77CFF92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  <w:ind w:left="117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left="3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ind w:left="720" w:firstLine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A08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FE"/>
  </w:style>
  <w:style w:type="paragraph" w:styleId="Footer">
    <w:name w:val="footer"/>
    <w:basedOn w:val="Normal"/>
    <w:link w:val="FooterChar"/>
    <w:uiPriority w:val="99"/>
    <w:unhideWhenUsed/>
    <w:rsid w:val="003A08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FE"/>
  </w:style>
  <w:style w:type="paragraph" w:styleId="NoSpacing">
    <w:name w:val="No Spacing"/>
    <w:uiPriority w:val="1"/>
    <w:qFormat/>
    <w:rsid w:val="00A568B0"/>
    <w:pPr>
      <w:spacing w:line="240" w:lineRule="auto"/>
    </w:pPr>
  </w:style>
  <w:style w:type="table" w:styleId="TableGrid">
    <w:name w:val="Table Grid"/>
    <w:basedOn w:val="TableNormal"/>
    <w:uiPriority w:val="39"/>
    <w:rsid w:val="001054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CC0"/>
    <w:pPr>
      <w:spacing w:after="160" w:line="278" w:lineRule="auto"/>
      <w:ind w:left="720" w:firstLine="0"/>
      <w:contextualSpacing/>
    </w:pPr>
    <w:rPr>
      <w:rFonts w:ascii="Aptos" w:eastAsia="Aptos" w:hAnsi="Aptos" w:cs="Aptos"/>
    </w:rPr>
  </w:style>
  <w:style w:type="paragraph" w:customStyle="1" w:styleId="p1">
    <w:name w:val="p1"/>
    <w:basedOn w:val="Normal"/>
    <w:rsid w:val="00C54C6F"/>
    <w:pPr>
      <w:spacing w:line="240" w:lineRule="auto"/>
      <w:ind w:left="0" w:firstLine="0"/>
    </w:pPr>
    <w:rPr>
      <w:rFonts w:eastAsia="Times New Roman"/>
      <w:color w:val="000000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230242"/>
  </w:style>
  <w:style w:type="paragraph" w:customStyle="1" w:styleId="p2">
    <w:name w:val="p2"/>
    <w:basedOn w:val="Normal"/>
    <w:rsid w:val="00F139D1"/>
    <w:pPr>
      <w:spacing w:line="240" w:lineRule="auto"/>
      <w:ind w:left="0" w:firstLine="0"/>
    </w:pPr>
    <w:rPr>
      <w:rFonts w:ascii="Book Antiqua" w:eastAsia="Times New Roman" w:hAnsi="Book Antiqua" w:cs="Times New Roman"/>
      <w:color w:val="000000"/>
      <w:sz w:val="21"/>
      <w:szCs w:val="21"/>
      <w:lang w:val="en-US"/>
    </w:rPr>
  </w:style>
  <w:style w:type="paragraph" w:customStyle="1" w:styleId="p3">
    <w:name w:val="p3"/>
    <w:basedOn w:val="Normal"/>
    <w:rsid w:val="00F139D1"/>
    <w:pPr>
      <w:spacing w:line="240" w:lineRule="auto"/>
      <w:ind w:left="0" w:firstLine="0"/>
    </w:pPr>
    <w:rPr>
      <w:rFonts w:ascii="Book Antiqua" w:eastAsia="Times New Roman" w:hAnsi="Book Antiqua" w:cs="Times New Roman"/>
      <w:color w:val="000000"/>
      <w:sz w:val="18"/>
      <w:szCs w:val="18"/>
      <w:lang w:val="en-US"/>
    </w:rPr>
  </w:style>
  <w:style w:type="paragraph" w:customStyle="1" w:styleId="p4">
    <w:name w:val="p4"/>
    <w:basedOn w:val="Normal"/>
    <w:rsid w:val="00F139D1"/>
    <w:pPr>
      <w:spacing w:line="240" w:lineRule="auto"/>
      <w:ind w:left="0" w:firstLine="0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character" w:customStyle="1" w:styleId="s1">
    <w:name w:val="s1"/>
    <w:basedOn w:val="DefaultParagraphFont"/>
    <w:rsid w:val="00F139D1"/>
    <w:rPr>
      <w:rFonts w:ascii="Book Antiqua" w:hAnsi="Book Antiqua" w:hint="default"/>
      <w:sz w:val="21"/>
      <w:szCs w:val="21"/>
    </w:rPr>
  </w:style>
  <w:style w:type="character" w:customStyle="1" w:styleId="s2">
    <w:name w:val="s2"/>
    <w:basedOn w:val="DefaultParagraphFont"/>
    <w:rsid w:val="00F139D1"/>
    <w:rPr>
      <w:rFonts w:ascii="Book Antiqua" w:hAnsi="Book Antiqu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DEC67B-876C-4443-BDF7-88D2044C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2211</Characters>
  <Application>Microsoft Office Word</Application>
  <DocSecurity>0</DocSecurity>
  <Lines>147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Holly Hilts</cp:lastModifiedBy>
  <cp:revision>3</cp:revision>
  <cp:lastPrinted>2026-05-19T16:13:00Z</cp:lastPrinted>
  <dcterms:created xsi:type="dcterms:W3CDTF">2026-05-19T16:13:00Z</dcterms:created>
  <dcterms:modified xsi:type="dcterms:W3CDTF">2026-05-19T16:14:00Z</dcterms:modified>
</cp:coreProperties>
</file>